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D6" w:rsidRDefault="00C933BF" w:rsidP="00CA42D6">
      <w:pPr>
        <w:ind w:left="1416"/>
        <w:jc w:val="center"/>
        <w:rPr>
          <w:b/>
          <w:sz w:val="28"/>
          <w:szCs w:val="28"/>
          <w:u w:val="single"/>
        </w:rPr>
      </w:pPr>
      <w:r w:rsidRPr="00C933BF">
        <w:rPr>
          <w:b/>
          <w:noProof/>
          <w:sz w:val="28"/>
          <w:szCs w:val="28"/>
          <w:u w:val="single"/>
          <w:lang w:eastAsia="es-ES"/>
        </w:rPr>
        <w:drawing>
          <wp:anchor distT="0" distB="0" distL="114300" distR="114300" simplePos="0" relativeHeight="251659264" behindDoc="1" locked="0" layoutInCell="1" allowOverlap="1">
            <wp:simplePos x="0" y="0"/>
            <wp:positionH relativeFrom="column">
              <wp:posOffset>-718185</wp:posOffset>
            </wp:positionH>
            <wp:positionV relativeFrom="paragraph">
              <wp:posOffset>-814070</wp:posOffset>
            </wp:positionV>
            <wp:extent cx="1790700" cy="885825"/>
            <wp:effectExtent l="19050" t="0" r="0" b="0"/>
            <wp:wrapNone/>
            <wp:docPr id="3" name="Imagen 1" descr="New Log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Municipal"/>
                    <pic:cNvPicPr>
                      <a:picLocks noChangeAspect="1" noChangeArrowheads="1"/>
                    </pic:cNvPicPr>
                  </pic:nvPicPr>
                  <pic:blipFill>
                    <a:blip r:embed="rId8" cstate="print"/>
                    <a:srcRect/>
                    <a:stretch>
                      <a:fillRect/>
                    </a:stretch>
                  </pic:blipFill>
                  <pic:spPr bwMode="auto">
                    <a:xfrm>
                      <a:off x="0" y="0"/>
                      <a:ext cx="1790700" cy="885825"/>
                    </a:xfrm>
                    <a:prstGeom prst="rect">
                      <a:avLst/>
                    </a:prstGeom>
                    <a:noFill/>
                    <a:ln w="9525">
                      <a:noFill/>
                      <a:miter lim="800000"/>
                      <a:headEnd/>
                      <a:tailEnd/>
                    </a:ln>
                  </pic:spPr>
                </pic:pic>
              </a:graphicData>
            </a:graphic>
          </wp:anchor>
        </w:drawing>
      </w:r>
      <w:r w:rsidR="00CA42D6" w:rsidRPr="0095424C">
        <w:rPr>
          <w:b/>
          <w:sz w:val="28"/>
          <w:szCs w:val="28"/>
          <w:u w:val="single"/>
        </w:rPr>
        <w:t xml:space="preserve">INFORME DE GESTION </w:t>
      </w:r>
      <w:r w:rsidR="00CA42D6">
        <w:rPr>
          <w:b/>
          <w:sz w:val="28"/>
          <w:szCs w:val="28"/>
          <w:u w:val="single"/>
        </w:rPr>
        <w:t>DEPARTAMENTO LEY DE TRANSPARENCIA</w:t>
      </w:r>
      <w:r w:rsidR="00CA42D6" w:rsidRPr="0095424C">
        <w:rPr>
          <w:b/>
          <w:sz w:val="28"/>
          <w:szCs w:val="28"/>
          <w:u w:val="single"/>
        </w:rPr>
        <w:t xml:space="preserve"> </w:t>
      </w:r>
    </w:p>
    <w:p w:rsidR="00CA42D6" w:rsidRDefault="00CA42D6" w:rsidP="00CA42D6">
      <w:pPr>
        <w:ind w:left="1416"/>
        <w:jc w:val="center"/>
        <w:rPr>
          <w:b/>
          <w:sz w:val="28"/>
          <w:szCs w:val="28"/>
          <w:u w:val="single"/>
        </w:rPr>
      </w:pPr>
      <w:r>
        <w:rPr>
          <w:b/>
          <w:sz w:val="28"/>
          <w:szCs w:val="28"/>
          <w:u w:val="single"/>
        </w:rPr>
        <w:t xml:space="preserve">ENERO – SEPTIEMBRE </w:t>
      </w:r>
      <w:r w:rsidRPr="0095424C">
        <w:rPr>
          <w:b/>
          <w:sz w:val="28"/>
          <w:szCs w:val="28"/>
          <w:u w:val="single"/>
        </w:rPr>
        <w:t xml:space="preserve"> 201</w:t>
      </w:r>
      <w:r>
        <w:rPr>
          <w:b/>
          <w:sz w:val="28"/>
          <w:szCs w:val="28"/>
          <w:u w:val="single"/>
        </w:rPr>
        <w:t>7</w:t>
      </w:r>
    </w:p>
    <w:p w:rsidR="00977EA9" w:rsidRDefault="00977EA9" w:rsidP="00977EA9">
      <w:pPr>
        <w:rPr>
          <w:b/>
          <w:sz w:val="28"/>
          <w:szCs w:val="28"/>
          <w:u w:val="single"/>
        </w:rPr>
      </w:pPr>
      <w:r>
        <w:rPr>
          <w:b/>
          <w:sz w:val="28"/>
          <w:szCs w:val="28"/>
          <w:u w:val="single"/>
        </w:rPr>
        <w:t>TRANSPARENCIA ACTIVA 2017</w:t>
      </w:r>
    </w:p>
    <w:p w:rsidR="00977EA9" w:rsidRPr="004E6B07" w:rsidRDefault="00977EA9" w:rsidP="00977EA9">
      <w:pPr>
        <w:jc w:val="both"/>
        <w:rPr>
          <w:sz w:val="28"/>
          <w:szCs w:val="28"/>
        </w:rPr>
      </w:pPr>
      <w:r>
        <w:rPr>
          <w:sz w:val="28"/>
          <w:szCs w:val="28"/>
        </w:rPr>
        <w:tab/>
      </w:r>
      <w:r w:rsidRPr="004E6B07">
        <w:rPr>
          <w:sz w:val="28"/>
          <w:szCs w:val="28"/>
        </w:rPr>
        <w:t>La Transparencia Activa es la obligación que tienen los organismos públicos de entregar cierta información relevante y actualizada cada mes de cómo están organizados, sus contratos y contrataciones, así como distintos modos de relación con la ciudadanía (transferencias, beneficios, mecanismos de participación) entre otros.</w:t>
      </w:r>
    </w:p>
    <w:p w:rsidR="00977EA9" w:rsidRPr="004E6B07" w:rsidRDefault="00977EA9" w:rsidP="00977EA9">
      <w:pPr>
        <w:jc w:val="both"/>
        <w:rPr>
          <w:sz w:val="28"/>
          <w:szCs w:val="28"/>
        </w:rPr>
      </w:pPr>
      <w:r w:rsidRPr="004E6B07">
        <w:rPr>
          <w:sz w:val="28"/>
          <w:szCs w:val="28"/>
        </w:rPr>
        <w:t>Esta obligación se fundamenta en la entrega de información pública relevante a la ciudadanía y al público en general; entrega que debe ser permanente, actualizada y de forma accesible y comprensible.</w:t>
      </w:r>
    </w:p>
    <w:p w:rsidR="00977EA9" w:rsidRDefault="00977EA9" w:rsidP="00977EA9">
      <w:pPr>
        <w:jc w:val="both"/>
        <w:rPr>
          <w:sz w:val="28"/>
          <w:szCs w:val="28"/>
        </w:rPr>
      </w:pPr>
      <w:r w:rsidRPr="004E6B07">
        <w:rPr>
          <w:sz w:val="28"/>
          <w:szCs w:val="28"/>
        </w:rPr>
        <w:t xml:space="preserve">Para que los organismos públicos cumplan con esos requisitos, el Consejo para la Transparencia dictó </w:t>
      </w:r>
      <w:r w:rsidR="00E578BF">
        <w:rPr>
          <w:sz w:val="28"/>
          <w:szCs w:val="28"/>
        </w:rPr>
        <w:t>la Instrucción general Nº 11 sobre Transparencia Activa, que introduce modificaciones a las instrucciones generales 4,7 y 9 y fija en texto refundido, coordinado y sistematizado</w:t>
      </w:r>
      <w:r w:rsidRPr="004E6B07">
        <w:rPr>
          <w:sz w:val="28"/>
          <w:szCs w:val="28"/>
        </w:rPr>
        <w:t xml:space="preserve"> para Empresas Públicas, Empresas del Estado y Sociedades del Estado. Además, el Consejo tiene la facultad de  fiscalizar el cumplimiento de estas obligaciones.</w:t>
      </w:r>
      <w:r w:rsidR="00E578BF">
        <w:rPr>
          <w:sz w:val="28"/>
          <w:szCs w:val="28"/>
        </w:rPr>
        <w:t xml:space="preserve"> </w:t>
      </w:r>
    </w:p>
    <w:p w:rsidR="00977EA9" w:rsidRDefault="00977EA9" w:rsidP="00977EA9">
      <w:pPr>
        <w:jc w:val="both"/>
        <w:rPr>
          <w:sz w:val="28"/>
          <w:szCs w:val="28"/>
        </w:rPr>
      </w:pPr>
      <w:r>
        <w:rPr>
          <w:sz w:val="28"/>
          <w:szCs w:val="28"/>
        </w:rPr>
        <w:t>De acuerdo a lo anterior</w:t>
      </w:r>
      <w:r w:rsidR="00B963CE">
        <w:rPr>
          <w:sz w:val="28"/>
          <w:szCs w:val="28"/>
        </w:rPr>
        <w:t>,</w:t>
      </w:r>
      <w:r>
        <w:rPr>
          <w:sz w:val="28"/>
          <w:szCs w:val="28"/>
        </w:rPr>
        <w:t xml:space="preserve"> se indica en forma mensual el nivel de cumplimiento por Dirección y/o Departamento.</w:t>
      </w:r>
    </w:p>
    <w:p w:rsidR="00977EA9" w:rsidRDefault="00977EA9" w:rsidP="00977EA9">
      <w:pPr>
        <w:pStyle w:val="Prrafodelista"/>
        <w:numPr>
          <w:ilvl w:val="0"/>
          <w:numId w:val="1"/>
        </w:numPr>
        <w:jc w:val="both"/>
        <w:rPr>
          <w:sz w:val="28"/>
          <w:szCs w:val="28"/>
          <w:u w:val="single"/>
        </w:rPr>
      </w:pPr>
      <w:r w:rsidRPr="004306DB">
        <w:rPr>
          <w:sz w:val="28"/>
          <w:szCs w:val="28"/>
          <w:u w:val="single"/>
        </w:rPr>
        <w:t xml:space="preserve">Departamento de Salud </w:t>
      </w:r>
    </w:p>
    <w:p w:rsidR="00432439" w:rsidRDefault="00432439" w:rsidP="00432439">
      <w:pPr>
        <w:jc w:val="both"/>
        <w:rPr>
          <w:sz w:val="28"/>
          <w:szCs w:val="28"/>
        </w:rPr>
      </w:pPr>
      <w:r w:rsidRPr="00B963CE">
        <w:rPr>
          <w:sz w:val="28"/>
          <w:szCs w:val="28"/>
        </w:rPr>
        <w:t xml:space="preserve">Materias a </w:t>
      </w:r>
      <w:r w:rsidR="00B963CE" w:rsidRPr="00B963CE">
        <w:rPr>
          <w:sz w:val="28"/>
          <w:szCs w:val="28"/>
        </w:rPr>
        <w:t>Informar:</w:t>
      </w:r>
      <w:r w:rsidRPr="00432439">
        <w:rPr>
          <w:sz w:val="28"/>
          <w:szCs w:val="28"/>
        </w:rPr>
        <w:t xml:space="preserve"> Planillas de Remuneraciones de Planta, Contrata y Honorarios.</w:t>
      </w:r>
    </w:p>
    <w:p w:rsidR="00432439" w:rsidRDefault="00432439" w:rsidP="00432439">
      <w:pPr>
        <w:jc w:val="both"/>
        <w:rPr>
          <w:sz w:val="28"/>
          <w:szCs w:val="28"/>
        </w:rPr>
      </w:pPr>
      <w:r>
        <w:rPr>
          <w:sz w:val="28"/>
          <w:szCs w:val="28"/>
        </w:rPr>
        <w:t>Cumplimiento por Mes</w:t>
      </w:r>
      <w:r>
        <w:rPr>
          <w:sz w:val="28"/>
          <w:szCs w:val="28"/>
        </w:rPr>
        <w:tab/>
        <w:t>: Enero, Febrero, Marzo, Abril, Mayo, Junio,</w:t>
      </w:r>
      <w:r w:rsidR="00E578BF">
        <w:rPr>
          <w:sz w:val="28"/>
          <w:szCs w:val="28"/>
        </w:rPr>
        <w:t xml:space="preserve">    </w:t>
      </w:r>
      <w:r>
        <w:rPr>
          <w:sz w:val="28"/>
          <w:szCs w:val="28"/>
        </w:rPr>
        <w:t xml:space="preserve"> Julio </w:t>
      </w:r>
      <w:r w:rsidR="00E578BF">
        <w:rPr>
          <w:sz w:val="28"/>
          <w:szCs w:val="28"/>
        </w:rPr>
        <w:t xml:space="preserve">, Agosto </w:t>
      </w:r>
      <w:r>
        <w:rPr>
          <w:sz w:val="28"/>
          <w:szCs w:val="28"/>
        </w:rPr>
        <w:t>al día.</w:t>
      </w:r>
    </w:p>
    <w:p w:rsidR="004306DB" w:rsidRDefault="00432439" w:rsidP="004306DB">
      <w:pPr>
        <w:jc w:val="both"/>
        <w:rPr>
          <w:sz w:val="28"/>
          <w:szCs w:val="28"/>
        </w:rPr>
      </w:pPr>
      <w:r w:rsidRPr="00432439">
        <w:rPr>
          <w:sz w:val="28"/>
          <w:szCs w:val="28"/>
          <w:u w:val="single"/>
        </w:rPr>
        <w:t>Nota</w:t>
      </w:r>
      <w:r>
        <w:rPr>
          <w:sz w:val="28"/>
          <w:szCs w:val="28"/>
        </w:rPr>
        <w:t xml:space="preserve"> : En el Informe de atrasos </w:t>
      </w:r>
      <w:r w:rsidR="00E578BF">
        <w:rPr>
          <w:sz w:val="28"/>
          <w:szCs w:val="28"/>
        </w:rPr>
        <w:t xml:space="preserve">de fecha 07 de septiembre </w:t>
      </w:r>
      <w:r>
        <w:rPr>
          <w:sz w:val="28"/>
          <w:szCs w:val="28"/>
        </w:rPr>
        <w:t xml:space="preserve">remito por el Departamento de Transparencia, se comunicó que el Departamento de Salud estaba al día, ya que cumplió en enviar dichas planillas en la fecha estipulada </w:t>
      </w:r>
      <w:r>
        <w:rPr>
          <w:sz w:val="28"/>
          <w:szCs w:val="28"/>
        </w:rPr>
        <w:lastRenderedPageBreak/>
        <w:t xml:space="preserve">por la autoridad, pero posteriormente la Dirección de Control realizó algunas observaciones </w:t>
      </w:r>
      <w:r w:rsidR="00C933BF">
        <w:rPr>
          <w:sz w:val="28"/>
          <w:szCs w:val="28"/>
        </w:rPr>
        <w:t>,</w:t>
      </w:r>
      <w:r>
        <w:rPr>
          <w:sz w:val="28"/>
          <w:szCs w:val="28"/>
        </w:rPr>
        <w:t xml:space="preserve"> </w:t>
      </w:r>
      <w:r w:rsidR="002B3259">
        <w:rPr>
          <w:sz w:val="28"/>
          <w:szCs w:val="28"/>
        </w:rPr>
        <w:t>específicamente en los  montos de las remuneraciones y programas</w:t>
      </w:r>
      <w:r w:rsidR="002A6801">
        <w:rPr>
          <w:sz w:val="28"/>
          <w:szCs w:val="28"/>
        </w:rPr>
        <w:t xml:space="preserve"> de los funcionarios de Salud </w:t>
      </w:r>
      <w:r w:rsidR="002B3259">
        <w:rPr>
          <w:sz w:val="28"/>
          <w:szCs w:val="28"/>
        </w:rPr>
        <w:t xml:space="preserve">, </w:t>
      </w:r>
      <w:r w:rsidR="00977EA9" w:rsidRPr="004306DB">
        <w:rPr>
          <w:sz w:val="28"/>
          <w:szCs w:val="28"/>
        </w:rPr>
        <w:t xml:space="preserve"> dándoles ellos un plazo de envió el cual no cumpli</w:t>
      </w:r>
      <w:r w:rsidR="002B3259">
        <w:rPr>
          <w:sz w:val="28"/>
          <w:szCs w:val="28"/>
        </w:rPr>
        <w:t>eron.</w:t>
      </w:r>
    </w:p>
    <w:p w:rsidR="004306DB" w:rsidRPr="00B963CE" w:rsidRDefault="004306DB" w:rsidP="00B963CE">
      <w:pPr>
        <w:pStyle w:val="Prrafodelista"/>
        <w:numPr>
          <w:ilvl w:val="0"/>
          <w:numId w:val="1"/>
        </w:numPr>
        <w:jc w:val="both"/>
        <w:rPr>
          <w:sz w:val="28"/>
          <w:szCs w:val="28"/>
          <w:u w:val="single"/>
        </w:rPr>
      </w:pPr>
      <w:r w:rsidRPr="00B963CE">
        <w:rPr>
          <w:sz w:val="28"/>
          <w:szCs w:val="28"/>
          <w:u w:val="single"/>
        </w:rPr>
        <w:t>Departamento de Educación</w:t>
      </w:r>
    </w:p>
    <w:p w:rsidR="00432439" w:rsidRDefault="00432439" w:rsidP="00432439">
      <w:pPr>
        <w:jc w:val="both"/>
        <w:rPr>
          <w:sz w:val="28"/>
          <w:szCs w:val="28"/>
        </w:rPr>
      </w:pPr>
      <w:r w:rsidRPr="00432439">
        <w:rPr>
          <w:sz w:val="28"/>
          <w:szCs w:val="28"/>
        </w:rPr>
        <w:t xml:space="preserve">Materias a Informar: Planillas de Remuneraciones de Planta, Contrata, </w:t>
      </w:r>
      <w:r w:rsidR="002A6801">
        <w:rPr>
          <w:sz w:val="28"/>
          <w:szCs w:val="28"/>
        </w:rPr>
        <w:t>Código del Trabajo y Honorarios y  Consejos Consultivos de Educación.</w:t>
      </w:r>
    </w:p>
    <w:p w:rsidR="00432439" w:rsidRDefault="00432439" w:rsidP="004306DB">
      <w:pPr>
        <w:jc w:val="both"/>
        <w:rPr>
          <w:sz w:val="28"/>
          <w:szCs w:val="28"/>
        </w:rPr>
      </w:pPr>
      <w:r>
        <w:rPr>
          <w:sz w:val="28"/>
          <w:szCs w:val="28"/>
        </w:rPr>
        <w:t xml:space="preserve">Cumplimiento por </w:t>
      </w:r>
      <w:r w:rsidR="001D7FD0">
        <w:rPr>
          <w:sz w:val="28"/>
          <w:szCs w:val="28"/>
        </w:rPr>
        <w:t xml:space="preserve">Mes:  Enero </w:t>
      </w:r>
      <w:r w:rsidR="00590B52">
        <w:rPr>
          <w:sz w:val="28"/>
          <w:szCs w:val="28"/>
        </w:rPr>
        <w:t>,</w:t>
      </w:r>
      <w:r w:rsidR="001D7FD0">
        <w:rPr>
          <w:sz w:val="28"/>
          <w:szCs w:val="28"/>
        </w:rPr>
        <w:t xml:space="preserve"> F</w:t>
      </w:r>
      <w:r>
        <w:rPr>
          <w:sz w:val="28"/>
          <w:szCs w:val="28"/>
        </w:rPr>
        <w:t xml:space="preserve">ebrero </w:t>
      </w:r>
      <w:r w:rsidR="001D7FD0">
        <w:rPr>
          <w:sz w:val="28"/>
          <w:szCs w:val="28"/>
        </w:rPr>
        <w:t xml:space="preserve">, Abril, Mayo </w:t>
      </w:r>
      <w:r w:rsidR="00590B52">
        <w:rPr>
          <w:sz w:val="28"/>
          <w:szCs w:val="28"/>
        </w:rPr>
        <w:t>,</w:t>
      </w:r>
      <w:r w:rsidR="001D7FD0">
        <w:rPr>
          <w:sz w:val="28"/>
          <w:szCs w:val="28"/>
        </w:rPr>
        <w:t xml:space="preserve"> Junio </w:t>
      </w:r>
      <w:r w:rsidR="00590B52">
        <w:rPr>
          <w:sz w:val="28"/>
          <w:szCs w:val="28"/>
        </w:rPr>
        <w:t>y Septiembre</w:t>
      </w:r>
      <w:r w:rsidR="001D7FD0">
        <w:rPr>
          <w:sz w:val="28"/>
          <w:szCs w:val="28"/>
        </w:rPr>
        <w:t xml:space="preserve"> </w:t>
      </w:r>
      <w:r>
        <w:rPr>
          <w:sz w:val="28"/>
          <w:szCs w:val="28"/>
        </w:rPr>
        <w:t>al día.</w:t>
      </w:r>
    </w:p>
    <w:p w:rsidR="00432439" w:rsidRDefault="00432439" w:rsidP="004306DB">
      <w:pPr>
        <w:jc w:val="both"/>
        <w:rPr>
          <w:sz w:val="28"/>
          <w:szCs w:val="28"/>
        </w:rPr>
      </w:pPr>
      <w:r>
        <w:rPr>
          <w:sz w:val="28"/>
          <w:szCs w:val="28"/>
        </w:rPr>
        <w:t>Nota : D</w:t>
      </w:r>
      <w:r w:rsidR="001D7FD0">
        <w:rPr>
          <w:sz w:val="28"/>
          <w:szCs w:val="28"/>
        </w:rPr>
        <w:t xml:space="preserve">e acuerdo a los informes de atrasos de los meses de </w:t>
      </w:r>
      <w:r>
        <w:rPr>
          <w:sz w:val="28"/>
          <w:szCs w:val="28"/>
        </w:rPr>
        <w:t>Marzo</w:t>
      </w:r>
      <w:r w:rsidR="001D7FD0">
        <w:rPr>
          <w:sz w:val="28"/>
          <w:szCs w:val="28"/>
        </w:rPr>
        <w:t>, Julio y Agosto respectivamente ,</w:t>
      </w:r>
      <w:r>
        <w:rPr>
          <w:sz w:val="28"/>
          <w:szCs w:val="28"/>
        </w:rPr>
        <w:t xml:space="preserve"> </w:t>
      </w:r>
      <w:r w:rsidR="001D7FD0">
        <w:rPr>
          <w:sz w:val="28"/>
          <w:szCs w:val="28"/>
        </w:rPr>
        <w:t>no cumplen con el plazo estipulado.</w:t>
      </w:r>
      <w:r w:rsidR="002A6801">
        <w:rPr>
          <w:sz w:val="28"/>
          <w:szCs w:val="28"/>
        </w:rPr>
        <w:t xml:space="preserve"> ( Planillas de Remuneraciones ), además aún no actualizan la  información  sobre los Consejos Consultivos Escolares, sólo han informado hasta el mes de abril 2017.</w:t>
      </w:r>
    </w:p>
    <w:p w:rsidR="001D7FD0" w:rsidRPr="00B963CE" w:rsidRDefault="001D7FD0" w:rsidP="00B963CE">
      <w:pPr>
        <w:pStyle w:val="Prrafodelista"/>
        <w:numPr>
          <w:ilvl w:val="0"/>
          <w:numId w:val="1"/>
        </w:numPr>
        <w:jc w:val="both"/>
        <w:rPr>
          <w:sz w:val="28"/>
          <w:szCs w:val="28"/>
          <w:u w:val="single"/>
        </w:rPr>
      </w:pPr>
      <w:r w:rsidRPr="00B963CE">
        <w:rPr>
          <w:sz w:val="28"/>
          <w:szCs w:val="28"/>
          <w:u w:val="single"/>
        </w:rPr>
        <w:t>Dirección de Obras Municipales</w:t>
      </w:r>
    </w:p>
    <w:p w:rsidR="001D7FD0" w:rsidRDefault="001D7FD0" w:rsidP="004306DB">
      <w:pPr>
        <w:jc w:val="both"/>
        <w:rPr>
          <w:sz w:val="28"/>
          <w:szCs w:val="28"/>
        </w:rPr>
      </w:pPr>
      <w:r w:rsidRPr="00432439">
        <w:rPr>
          <w:sz w:val="28"/>
          <w:szCs w:val="28"/>
        </w:rPr>
        <w:t>Materias a Informar</w:t>
      </w:r>
      <w:r>
        <w:rPr>
          <w:sz w:val="28"/>
          <w:szCs w:val="28"/>
        </w:rPr>
        <w:t xml:space="preserve"> : Permisos de Edificación.</w:t>
      </w:r>
    </w:p>
    <w:p w:rsidR="001D7FD0" w:rsidRDefault="001D7FD0" w:rsidP="004306DB">
      <w:pPr>
        <w:jc w:val="both"/>
        <w:rPr>
          <w:sz w:val="28"/>
          <w:szCs w:val="28"/>
        </w:rPr>
      </w:pPr>
      <w:r>
        <w:rPr>
          <w:sz w:val="28"/>
          <w:szCs w:val="28"/>
        </w:rPr>
        <w:t>Cumplimiento por Mes : Enero ,Febrero, Marzo, Abril, Mayo, Junio, Julio, Agosto y Septiembre al día.</w:t>
      </w:r>
    </w:p>
    <w:p w:rsidR="001D7FD0" w:rsidRDefault="001D7FD0" w:rsidP="00B963CE">
      <w:pPr>
        <w:pStyle w:val="Prrafodelista"/>
        <w:numPr>
          <w:ilvl w:val="0"/>
          <w:numId w:val="1"/>
        </w:numPr>
        <w:jc w:val="both"/>
        <w:rPr>
          <w:sz w:val="28"/>
          <w:szCs w:val="28"/>
          <w:u w:val="single"/>
        </w:rPr>
      </w:pPr>
      <w:r w:rsidRPr="00B963CE">
        <w:rPr>
          <w:sz w:val="28"/>
          <w:szCs w:val="28"/>
          <w:u w:val="single"/>
        </w:rPr>
        <w:t>Dirección Jurídica</w:t>
      </w:r>
    </w:p>
    <w:p w:rsidR="001D7FD0" w:rsidRDefault="001D7FD0" w:rsidP="004306DB">
      <w:pPr>
        <w:jc w:val="both"/>
        <w:rPr>
          <w:sz w:val="28"/>
          <w:szCs w:val="28"/>
        </w:rPr>
      </w:pPr>
      <w:r w:rsidRPr="00432439">
        <w:rPr>
          <w:sz w:val="28"/>
          <w:szCs w:val="28"/>
        </w:rPr>
        <w:t>Materias a Informar</w:t>
      </w:r>
      <w:r>
        <w:rPr>
          <w:sz w:val="28"/>
          <w:szCs w:val="28"/>
        </w:rPr>
        <w:t xml:space="preserve"> :  </w:t>
      </w:r>
      <w:r w:rsidR="00C933BF">
        <w:rPr>
          <w:sz w:val="28"/>
          <w:szCs w:val="28"/>
        </w:rPr>
        <w:t>Contratos de arrendamiento.-</w:t>
      </w:r>
    </w:p>
    <w:p w:rsidR="001D7FD0" w:rsidRDefault="001D7FD0" w:rsidP="004306DB">
      <w:pPr>
        <w:jc w:val="both"/>
        <w:rPr>
          <w:sz w:val="28"/>
          <w:szCs w:val="28"/>
        </w:rPr>
      </w:pPr>
      <w:r>
        <w:rPr>
          <w:sz w:val="28"/>
          <w:szCs w:val="28"/>
        </w:rPr>
        <w:t xml:space="preserve">Cumplimiento por Mes : Enero ,Febrero, Marzo, Abril, Mayo, Junio, Julio, Agosto y Septiembre al día. </w:t>
      </w:r>
    </w:p>
    <w:p w:rsidR="001D7FD0" w:rsidRPr="00B963CE" w:rsidRDefault="001D7FD0" w:rsidP="00B963CE">
      <w:pPr>
        <w:pStyle w:val="Prrafodelista"/>
        <w:numPr>
          <w:ilvl w:val="0"/>
          <w:numId w:val="1"/>
        </w:numPr>
        <w:jc w:val="both"/>
        <w:rPr>
          <w:sz w:val="28"/>
          <w:szCs w:val="28"/>
          <w:u w:val="single"/>
        </w:rPr>
      </w:pPr>
      <w:r w:rsidRPr="00B963CE">
        <w:rPr>
          <w:sz w:val="28"/>
          <w:szCs w:val="28"/>
          <w:u w:val="single"/>
        </w:rPr>
        <w:t xml:space="preserve">Secretaría Municipal </w:t>
      </w:r>
    </w:p>
    <w:p w:rsidR="001D7FD0" w:rsidRDefault="001D7FD0" w:rsidP="004306DB">
      <w:pPr>
        <w:jc w:val="both"/>
        <w:rPr>
          <w:sz w:val="28"/>
          <w:szCs w:val="28"/>
        </w:rPr>
      </w:pPr>
      <w:r w:rsidRPr="00432439">
        <w:rPr>
          <w:sz w:val="28"/>
          <w:szCs w:val="28"/>
        </w:rPr>
        <w:t xml:space="preserve">Materias a </w:t>
      </w:r>
      <w:r w:rsidR="009A400B" w:rsidRPr="00432439">
        <w:rPr>
          <w:sz w:val="28"/>
          <w:szCs w:val="28"/>
        </w:rPr>
        <w:t>Informar</w:t>
      </w:r>
      <w:r w:rsidR="009A400B">
        <w:rPr>
          <w:sz w:val="28"/>
          <w:szCs w:val="28"/>
        </w:rPr>
        <w:t>:</w:t>
      </w:r>
      <w:r>
        <w:rPr>
          <w:sz w:val="28"/>
          <w:szCs w:val="28"/>
        </w:rPr>
        <w:t xml:space="preserve"> Actas del Concejo Municipal</w:t>
      </w:r>
      <w:r w:rsidR="00590B52">
        <w:rPr>
          <w:sz w:val="28"/>
          <w:szCs w:val="28"/>
        </w:rPr>
        <w:t xml:space="preserve">, Auditorias al ejercicio presupuestario ( Informes auditorias 2017 ) </w:t>
      </w:r>
      <w:r w:rsidR="002A6801">
        <w:rPr>
          <w:sz w:val="28"/>
          <w:szCs w:val="28"/>
        </w:rPr>
        <w:t>,</w:t>
      </w:r>
      <w:r w:rsidR="00590B52">
        <w:rPr>
          <w:sz w:val="28"/>
          <w:szCs w:val="28"/>
        </w:rPr>
        <w:t xml:space="preserve"> Entidades participación Municipal</w:t>
      </w:r>
      <w:r w:rsidR="002A6801">
        <w:rPr>
          <w:sz w:val="28"/>
          <w:szCs w:val="28"/>
        </w:rPr>
        <w:t xml:space="preserve"> y Consejo de la Sociedad Civil.</w:t>
      </w:r>
    </w:p>
    <w:p w:rsidR="009A400B" w:rsidRDefault="001D7FD0" w:rsidP="004306DB">
      <w:pPr>
        <w:jc w:val="both"/>
        <w:rPr>
          <w:sz w:val="28"/>
          <w:szCs w:val="28"/>
        </w:rPr>
      </w:pPr>
      <w:r>
        <w:rPr>
          <w:sz w:val="28"/>
          <w:szCs w:val="28"/>
        </w:rPr>
        <w:lastRenderedPageBreak/>
        <w:t xml:space="preserve">Cumplimiento por </w:t>
      </w:r>
      <w:r w:rsidR="009A400B">
        <w:rPr>
          <w:sz w:val="28"/>
          <w:szCs w:val="28"/>
        </w:rPr>
        <w:t>Mes:</w:t>
      </w:r>
      <w:r>
        <w:rPr>
          <w:sz w:val="28"/>
          <w:szCs w:val="28"/>
        </w:rPr>
        <w:t xml:space="preserve"> En el Informe de Atrasos de Enero presenta </w:t>
      </w:r>
      <w:r w:rsidR="00590B52">
        <w:rPr>
          <w:sz w:val="28"/>
          <w:szCs w:val="28"/>
        </w:rPr>
        <w:t>retraso</w:t>
      </w:r>
      <w:r>
        <w:rPr>
          <w:sz w:val="28"/>
          <w:szCs w:val="28"/>
        </w:rPr>
        <w:t xml:space="preserve"> en </w:t>
      </w:r>
      <w:r w:rsidR="009A400B">
        <w:rPr>
          <w:sz w:val="28"/>
          <w:szCs w:val="28"/>
        </w:rPr>
        <w:t>envío</w:t>
      </w:r>
      <w:r>
        <w:rPr>
          <w:sz w:val="28"/>
          <w:szCs w:val="28"/>
        </w:rPr>
        <w:t xml:space="preserve"> de actas de Diciembre </w:t>
      </w:r>
      <w:r w:rsidR="009A400B">
        <w:rPr>
          <w:sz w:val="28"/>
          <w:szCs w:val="28"/>
        </w:rPr>
        <w:t>2016, Febrero al día.</w:t>
      </w:r>
    </w:p>
    <w:p w:rsidR="009A400B" w:rsidRDefault="009A400B" w:rsidP="004306DB">
      <w:pPr>
        <w:jc w:val="both"/>
        <w:rPr>
          <w:sz w:val="28"/>
          <w:szCs w:val="28"/>
        </w:rPr>
      </w:pPr>
      <w:r>
        <w:rPr>
          <w:sz w:val="28"/>
          <w:szCs w:val="28"/>
        </w:rPr>
        <w:t xml:space="preserve">De acuerdo al Informe de atrasos del  07 de Marzo, no envía Actas de Marzo 2017, al Informe correspondiente al 10 de mayo no envía actas de </w:t>
      </w:r>
      <w:r w:rsidR="00590B52">
        <w:rPr>
          <w:sz w:val="28"/>
          <w:szCs w:val="28"/>
        </w:rPr>
        <w:t>abril,</w:t>
      </w:r>
      <w:r>
        <w:rPr>
          <w:sz w:val="28"/>
          <w:szCs w:val="28"/>
        </w:rPr>
        <w:t xml:space="preserve"> junio al día.</w:t>
      </w:r>
    </w:p>
    <w:p w:rsidR="009A400B" w:rsidRDefault="009A400B" w:rsidP="004306DB">
      <w:pPr>
        <w:jc w:val="both"/>
        <w:rPr>
          <w:sz w:val="28"/>
          <w:szCs w:val="28"/>
        </w:rPr>
      </w:pPr>
      <w:r>
        <w:rPr>
          <w:sz w:val="28"/>
          <w:szCs w:val="28"/>
        </w:rPr>
        <w:t xml:space="preserve">Al 08 de agosto no envía actas de julio </w:t>
      </w:r>
      <w:r w:rsidR="00590B52">
        <w:rPr>
          <w:sz w:val="28"/>
          <w:szCs w:val="28"/>
        </w:rPr>
        <w:t>, m</w:t>
      </w:r>
      <w:r>
        <w:rPr>
          <w:sz w:val="28"/>
          <w:szCs w:val="28"/>
        </w:rPr>
        <w:t>es de Septiembre al día</w:t>
      </w:r>
    </w:p>
    <w:p w:rsidR="00590B52" w:rsidRDefault="00590B52" w:rsidP="004306DB">
      <w:pPr>
        <w:jc w:val="both"/>
        <w:rPr>
          <w:sz w:val="28"/>
          <w:szCs w:val="28"/>
        </w:rPr>
      </w:pPr>
      <w:r w:rsidRPr="00CA4D48">
        <w:rPr>
          <w:sz w:val="28"/>
          <w:szCs w:val="28"/>
          <w:u w:val="single"/>
        </w:rPr>
        <w:t xml:space="preserve">Nota  </w:t>
      </w:r>
      <w:r>
        <w:rPr>
          <w:sz w:val="28"/>
          <w:szCs w:val="28"/>
        </w:rPr>
        <w:br/>
        <w:t xml:space="preserve">En relación a las Auditorias al ejercicio presupuestario e Informe de Entidades de participación Municipal, esta Dirección Municipal está en conocimiento que cada vez que </w:t>
      </w:r>
      <w:r w:rsidR="00CA4D48">
        <w:rPr>
          <w:sz w:val="28"/>
          <w:szCs w:val="28"/>
        </w:rPr>
        <w:t>haya alguna información actualizada referente a este punto, debe comunicar al Departamento de Transparencia, por tanto, lo que está publicado actualmente en el Portal de Transparencia es todo lo que se nos ha hecho llegar.</w:t>
      </w:r>
    </w:p>
    <w:p w:rsidR="002A6801" w:rsidRDefault="002A6801" w:rsidP="004306DB">
      <w:pPr>
        <w:jc w:val="both"/>
        <w:rPr>
          <w:sz w:val="28"/>
          <w:szCs w:val="28"/>
        </w:rPr>
      </w:pPr>
      <w:r>
        <w:rPr>
          <w:sz w:val="28"/>
          <w:szCs w:val="28"/>
        </w:rPr>
        <w:t>Hasta la fecha sólo ha enviado información del Consejo de la Sociedad Civil hasta el mes de mayo 2017.</w:t>
      </w:r>
    </w:p>
    <w:p w:rsidR="009A400B" w:rsidRPr="00B963CE" w:rsidRDefault="009A400B" w:rsidP="00B963CE">
      <w:pPr>
        <w:pStyle w:val="Prrafodelista"/>
        <w:numPr>
          <w:ilvl w:val="0"/>
          <w:numId w:val="1"/>
        </w:numPr>
        <w:jc w:val="both"/>
        <w:rPr>
          <w:sz w:val="28"/>
          <w:szCs w:val="28"/>
          <w:u w:val="single"/>
        </w:rPr>
      </w:pPr>
      <w:r w:rsidRPr="00B963CE">
        <w:rPr>
          <w:sz w:val="28"/>
          <w:szCs w:val="28"/>
          <w:u w:val="single"/>
        </w:rPr>
        <w:t>Subdirección de Rentas Municipales</w:t>
      </w:r>
    </w:p>
    <w:p w:rsidR="009A400B" w:rsidRPr="00F27686" w:rsidRDefault="009A400B" w:rsidP="004306DB">
      <w:pPr>
        <w:jc w:val="both"/>
        <w:rPr>
          <w:sz w:val="28"/>
          <w:szCs w:val="28"/>
        </w:rPr>
      </w:pPr>
      <w:r w:rsidRPr="00F27686">
        <w:rPr>
          <w:sz w:val="28"/>
          <w:szCs w:val="28"/>
        </w:rPr>
        <w:t xml:space="preserve">Materias a </w:t>
      </w:r>
      <w:r w:rsidR="00F27686" w:rsidRPr="00F27686">
        <w:rPr>
          <w:sz w:val="28"/>
          <w:szCs w:val="28"/>
        </w:rPr>
        <w:t>Informar:</w:t>
      </w:r>
      <w:r w:rsidRPr="00F27686">
        <w:rPr>
          <w:sz w:val="28"/>
          <w:szCs w:val="28"/>
        </w:rPr>
        <w:t xml:space="preserve"> Patentes Comerciales.</w:t>
      </w:r>
    </w:p>
    <w:p w:rsidR="009A400B" w:rsidRDefault="009A400B" w:rsidP="004306DB">
      <w:pPr>
        <w:jc w:val="both"/>
        <w:rPr>
          <w:sz w:val="28"/>
          <w:szCs w:val="28"/>
        </w:rPr>
      </w:pPr>
      <w:r w:rsidRPr="00F27686">
        <w:rPr>
          <w:sz w:val="28"/>
          <w:szCs w:val="28"/>
        </w:rPr>
        <w:t xml:space="preserve">Cumplimiento por </w:t>
      </w:r>
      <w:r w:rsidR="00F27686" w:rsidRPr="00F27686">
        <w:rPr>
          <w:sz w:val="28"/>
          <w:szCs w:val="28"/>
        </w:rPr>
        <w:t>Mes</w:t>
      </w:r>
      <w:r w:rsidR="00F27686">
        <w:rPr>
          <w:sz w:val="28"/>
          <w:szCs w:val="28"/>
        </w:rPr>
        <w:t>:</w:t>
      </w:r>
      <w:r>
        <w:rPr>
          <w:sz w:val="28"/>
          <w:szCs w:val="28"/>
        </w:rPr>
        <w:t xml:space="preserve"> </w:t>
      </w:r>
      <w:r w:rsidR="00F27686">
        <w:rPr>
          <w:sz w:val="28"/>
          <w:szCs w:val="28"/>
        </w:rPr>
        <w:t>Enero, Febrero</w:t>
      </w:r>
      <w:r>
        <w:rPr>
          <w:sz w:val="28"/>
          <w:szCs w:val="28"/>
        </w:rPr>
        <w:t>, Marzo, Abril, Mayo, Junio, Julio, Agosto y Septiembre al día.</w:t>
      </w:r>
    </w:p>
    <w:p w:rsidR="00F27686" w:rsidRPr="00B963CE" w:rsidRDefault="00F27686" w:rsidP="00B963CE">
      <w:pPr>
        <w:pStyle w:val="Prrafodelista"/>
        <w:numPr>
          <w:ilvl w:val="0"/>
          <w:numId w:val="1"/>
        </w:numPr>
        <w:jc w:val="both"/>
        <w:rPr>
          <w:sz w:val="28"/>
          <w:szCs w:val="28"/>
          <w:u w:val="single"/>
        </w:rPr>
      </w:pPr>
      <w:r w:rsidRPr="00B963CE">
        <w:rPr>
          <w:sz w:val="28"/>
          <w:szCs w:val="28"/>
          <w:u w:val="single"/>
        </w:rPr>
        <w:t xml:space="preserve">Subdirección de Recursos Humanos </w:t>
      </w:r>
    </w:p>
    <w:p w:rsidR="00F27686" w:rsidRPr="00F27686" w:rsidRDefault="00F27686" w:rsidP="004306DB">
      <w:pPr>
        <w:jc w:val="both"/>
        <w:rPr>
          <w:sz w:val="28"/>
          <w:szCs w:val="28"/>
          <w:u w:val="single"/>
        </w:rPr>
      </w:pPr>
      <w:r w:rsidRPr="00F27686">
        <w:rPr>
          <w:sz w:val="28"/>
          <w:szCs w:val="28"/>
        </w:rPr>
        <w:t xml:space="preserve">Materias a </w:t>
      </w:r>
      <w:r w:rsidR="00C933BF" w:rsidRPr="00F27686">
        <w:rPr>
          <w:sz w:val="28"/>
          <w:szCs w:val="28"/>
        </w:rPr>
        <w:t>Informar</w:t>
      </w:r>
      <w:r w:rsidR="00C933BF">
        <w:rPr>
          <w:sz w:val="28"/>
          <w:szCs w:val="28"/>
        </w:rPr>
        <w:t>:</w:t>
      </w:r>
      <w:r>
        <w:rPr>
          <w:sz w:val="28"/>
          <w:szCs w:val="28"/>
        </w:rPr>
        <w:t xml:space="preserve"> Planillas de sueldos de personal de Planta, </w:t>
      </w:r>
      <w:r w:rsidR="00C933BF">
        <w:rPr>
          <w:sz w:val="28"/>
          <w:szCs w:val="28"/>
        </w:rPr>
        <w:t>Contrata, Honorarios y Código del T</w:t>
      </w:r>
      <w:r>
        <w:rPr>
          <w:sz w:val="28"/>
          <w:szCs w:val="28"/>
        </w:rPr>
        <w:t>rabajo.</w:t>
      </w:r>
    </w:p>
    <w:p w:rsidR="009A400B" w:rsidRDefault="00F27686" w:rsidP="004306DB">
      <w:pPr>
        <w:jc w:val="both"/>
        <w:rPr>
          <w:sz w:val="28"/>
          <w:szCs w:val="28"/>
        </w:rPr>
      </w:pPr>
      <w:r w:rsidRPr="00F27686">
        <w:rPr>
          <w:sz w:val="28"/>
          <w:szCs w:val="28"/>
        </w:rPr>
        <w:t>Cumplimiento por Mes</w:t>
      </w:r>
      <w:r>
        <w:rPr>
          <w:sz w:val="28"/>
          <w:szCs w:val="28"/>
        </w:rPr>
        <w:t xml:space="preserve">: Enero, Febrero, Marzo, Abril, Mayo, Junio, Julio, Agosto y Septiembre al día. </w:t>
      </w:r>
    </w:p>
    <w:p w:rsidR="00F27686" w:rsidRPr="00B963CE" w:rsidRDefault="00F27686" w:rsidP="00B963CE">
      <w:pPr>
        <w:pStyle w:val="Prrafodelista"/>
        <w:numPr>
          <w:ilvl w:val="0"/>
          <w:numId w:val="1"/>
        </w:numPr>
        <w:jc w:val="both"/>
        <w:rPr>
          <w:sz w:val="28"/>
          <w:szCs w:val="28"/>
        </w:rPr>
      </w:pPr>
      <w:r w:rsidRPr="00C933BF">
        <w:rPr>
          <w:sz w:val="28"/>
          <w:szCs w:val="28"/>
          <w:u w:val="single"/>
        </w:rPr>
        <w:t>Subdirección de Finanzas</w:t>
      </w:r>
      <w:r w:rsidRPr="00B963CE">
        <w:rPr>
          <w:sz w:val="28"/>
          <w:szCs w:val="28"/>
        </w:rPr>
        <w:t xml:space="preserve"> </w:t>
      </w:r>
    </w:p>
    <w:p w:rsidR="00F27686" w:rsidRDefault="00F27686" w:rsidP="004306DB">
      <w:pPr>
        <w:jc w:val="both"/>
        <w:rPr>
          <w:sz w:val="28"/>
          <w:szCs w:val="28"/>
        </w:rPr>
      </w:pPr>
      <w:r>
        <w:rPr>
          <w:sz w:val="28"/>
          <w:szCs w:val="28"/>
        </w:rPr>
        <w:t xml:space="preserve">Materias a </w:t>
      </w:r>
      <w:r w:rsidR="00C933BF">
        <w:rPr>
          <w:sz w:val="28"/>
          <w:szCs w:val="28"/>
        </w:rPr>
        <w:t>Informar:</w:t>
      </w:r>
      <w:r>
        <w:rPr>
          <w:sz w:val="28"/>
          <w:szCs w:val="28"/>
        </w:rPr>
        <w:t xml:space="preserve"> Ingresos y gastos de Salud, Municipal, Educación, Modificaciones Presupuestarias, informe de situación financiera de Salud, </w:t>
      </w:r>
      <w:r>
        <w:rPr>
          <w:sz w:val="28"/>
          <w:szCs w:val="28"/>
        </w:rPr>
        <w:lastRenderedPageBreak/>
        <w:t>Municipal y Educación, Informe Mensual, detalle pasivos exigibles de Salud, Municipal y educación, Balance de ejecución presupuestaria de Salud, municipal y Educación.</w:t>
      </w:r>
    </w:p>
    <w:p w:rsidR="00F27686" w:rsidRDefault="00F27686" w:rsidP="004306DB">
      <w:pPr>
        <w:jc w:val="both"/>
        <w:rPr>
          <w:sz w:val="28"/>
          <w:szCs w:val="28"/>
        </w:rPr>
      </w:pPr>
      <w:r w:rsidRPr="00F27686">
        <w:rPr>
          <w:sz w:val="28"/>
          <w:szCs w:val="28"/>
        </w:rPr>
        <w:t xml:space="preserve">Cumplimiento por </w:t>
      </w:r>
      <w:r w:rsidR="00C933BF" w:rsidRPr="00F27686">
        <w:rPr>
          <w:sz w:val="28"/>
          <w:szCs w:val="28"/>
        </w:rPr>
        <w:t>Mes</w:t>
      </w:r>
      <w:r w:rsidR="00C933BF">
        <w:rPr>
          <w:sz w:val="28"/>
          <w:szCs w:val="28"/>
        </w:rPr>
        <w:t>:</w:t>
      </w:r>
      <w:r>
        <w:rPr>
          <w:sz w:val="28"/>
          <w:szCs w:val="28"/>
        </w:rPr>
        <w:t xml:space="preserve"> En Informe de Atrasos con fecha 09 de Enero se indica que la Subdirección de Finanzas sólo tiene publicada la información hasta el mes de noviembre del 2016.</w:t>
      </w:r>
    </w:p>
    <w:p w:rsidR="00F27686" w:rsidRDefault="00F27686" w:rsidP="004306DB">
      <w:pPr>
        <w:jc w:val="both"/>
        <w:rPr>
          <w:sz w:val="28"/>
          <w:szCs w:val="28"/>
        </w:rPr>
      </w:pPr>
      <w:r>
        <w:rPr>
          <w:sz w:val="28"/>
          <w:szCs w:val="28"/>
        </w:rPr>
        <w:t>De acuerdo al Informe de atrasos de los meses de : Febrero, marzo, Abril, Mayo, Junio , Julio , Agosto , Septiembre esta unidad municipal estaría al día</w:t>
      </w:r>
      <w:r w:rsidR="002B3259">
        <w:rPr>
          <w:sz w:val="28"/>
          <w:szCs w:val="28"/>
        </w:rPr>
        <w:t xml:space="preserve"> con excepción de las modificaciones presupuestarias, ya que  sólo ha enviado información hasta  el mes de Diciembre del 2016, la cual se encuentra publicada, además del Informe Mensual correspondiente al mes de agosto 2017.</w:t>
      </w:r>
    </w:p>
    <w:p w:rsidR="00B963CE" w:rsidRPr="00C933BF" w:rsidRDefault="00B963CE" w:rsidP="00B963CE">
      <w:pPr>
        <w:pStyle w:val="Prrafodelista"/>
        <w:numPr>
          <w:ilvl w:val="0"/>
          <w:numId w:val="1"/>
        </w:numPr>
        <w:jc w:val="both"/>
        <w:rPr>
          <w:sz w:val="28"/>
          <w:szCs w:val="28"/>
          <w:u w:val="single"/>
        </w:rPr>
      </w:pPr>
      <w:r w:rsidRPr="00C933BF">
        <w:rPr>
          <w:sz w:val="28"/>
          <w:szCs w:val="28"/>
          <w:u w:val="single"/>
        </w:rPr>
        <w:t xml:space="preserve">Dideco </w:t>
      </w:r>
    </w:p>
    <w:p w:rsidR="00B963CE" w:rsidRDefault="00B963CE" w:rsidP="00B963CE">
      <w:pPr>
        <w:jc w:val="both"/>
        <w:rPr>
          <w:sz w:val="28"/>
          <w:szCs w:val="28"/>
        </w:rPr>
      </w:pPr>
      <w:r>
        <w:rPr>
          <w:sz w:val="28"/>
          <w:szCs w:val="28"/>
        </w:rPr>
        <w:t>Materias a Informar: Planillas de Subsidios Económicos, Diseño de Programas.</w:t>
      </w:r>
    </w:p>
    <w:p w:rsidR="00B963CE" w:rsidRDefault="00B963CE" w:rsidP="00B963CE">
      <w:pPr>
        <w:jc w:val="both"/>
        <w:rPr>
          <w:sz w:val="28"/>
          <w:szCs w:val="28"/>
        </w:rPr>
      </w:pPr>
      <w:r w:rsidRPr="00F27686">
        <w:rPr>
          <w:sz w:val="28"/>
          <w:szCs w:val="28"/>
        </w:rPr>
        <w:t>Cumplimiento</w:t>
      </w:r>
      <w:r>
        <w:rPr>
          <w:sz w:val="28"/>
          <w:szCs w:val="28"/>
        </w:rPr>
        <w:t xml:space="preserve"> por Mes: Enero, Febrero, Marzo, Abril, Mayo, Junio, Julio, Agosto y Septiembre al día. </w:t>
      </w:r>
    </w:p>
    <w:p w:rsidR="00B963CE" w:rsidRPr="00C933BF" w:rsidRDefault="00B963CE" w:rsidP="00B963CE">
      <w:pPr>
        <w:pStyle w:val="Prrafodelista"/>
        <w:numPr>
          <w:ilvl w:val="0"/>
          <w:numId w:val="1"/>
        </w:numPr>
        <w:jc w:val="both"/>
        <w:rPr>
          <w:sz w:val="28"/>
          <w:szCs w:val="28"/>
          <w:u w:val="single"/>
        </w:rPr>
      </w:pPr>
      <w:r w:rsidRPr="00C933BF">
        <w:rPr>
          <w:sz w:val="28"/>
          <w:szCs w:val="28"/>
          <w:u w:val="single"/>
        </w:rPr>
        <w:t>Secpla</w:t>
      </w:r>
    </w:p>
    <w:p w:rsidR="00B963CE" w:rsidRDefault="00B963CE" w:rsidP="00B963CE">
      <w:pPr>
        <w:jc w:val="both"/>
        <w:rPr>
          <w:sz w:val="28"/>
          <w:szCs w:val="28"/>
        </w:rPr>
      </w:pPr>
      <w:r>
        <w:rPr>
          <w:sz w:val="28"/>
          <w:szCs w:val="28"/>
        </w:rPr>
        <w:t xml:space="preserve"> Materias a </w:t>
      </w:r>
      <w:r w:rsidR="00C933BF">
        <w:rPr>
          <w:sz w:val="28"/>
          <w:szCs w:val="28"/>
        </w:rPr>
        <w:t>Informar: Contratos mercado público</w:t>
      </w:r>
    </w:p>
    <w:p w:rsidR="00B963CE" w:rsidRDefault="00B963CE" w:rsidP="00B963CE">
      <w:pPr>
        <w:jc w:val="both"/>
        <w:rPr>
          <w:sz w:val="28"/>
          <w:szCs w:val="28"/>
        </w:rPr>
      </w:pPr>
      <w:r>
        <w:rPr>
          <w:sz w:val="28"/>
          <w:szCs w:val="28"/>
        </w:rPr>
        <w:t>Cumplimiento por Mes : : Enero, Febrero, Marzo, Abril, Mayo, Junio, Julio, Agosto y Septiembre al día</w:t>
      </w:r>
      <w:r w:rsidR="00C933BF">
        <w:rPr>
          <w:sz w:val="28"/>
          <w:szCs w:val="28"/>
        </w:rPr>
        <w:t>.</w:t>
      </w:r>
    </w:p>
    <w:p w:rsidR="00CA4D48" w:rsidRDefault="002B3259" w:rsidP="00B963CE">
      <w:pPr>
        <w:jc w:val="both"/>
        <w:rPr>
          <w:sz w:val="28"/>
          <w:szCs w:val="28"/>
        </w:rPr>
      </w:pPr>
      <w:r>
        <w:rPr>
          <w:sz w:val="28"/>
          <w:szCs w:val="28"/>
        </w:rPr>
        <w:tab/>
      </w:r>
      <w:r w:rsidR="00CA4D48">
        <w:rPr>
          <w:sz w:val="28"/>
          <w:szCs w:val="28"/>
        </w:rPr>
        <w:t xml:space="preserve">Como conclusión final a este Informe , podemos indicar que cada Dirección Municipal y/o  Departamento Municipal , es responsable de la información que envían </w:t>
      </w:r>
      <w:r w:rsidR="00ED2F1A">
        <w:rPr>
          <w:sz w:val="28"/>
          <w:szCs w:val="28"/>
        </w:rPr>
        <w:t xml:space="preserve">para ser publicada,  </w:t>
      </w:r>
      <w:r w:rsidR="00CA4D48">
        <w:rPr>
          <w:sz w:val="28"/>
          <w:szCs w:val="28"/>
        </w:rPr>
        <w:t xml:space="preserve">el Departamento de Transparencia sólo revisa si cumplen los estándar establecidos por </w:t>
      </w:r>
      <w:r w:rsidR="00ED2F1A">
        <w:rPr>
          <w:sz w:val="28"/>
          <w:szCs w:val="28"/>
        </w:rPr>
        <w:t>el artículo Nº 7 de la Ley Nº 20.285.</w:t>
      </w:r>
    </w:p>
    <w:p w:rsidR="002B3259" w:rsidRDefault="002B3259" w:rsidP="002B3259">
      <w:pPr>
        <w:ind w:firstLine="708"/>
        <w:jc w:val="both"/>
        <w:rPr>
          <w:sz w:val="28"/>
          <w:szCs w:val="28"/>
        </w:rPr>
      </w:pPr>
      <w:r>
        <w:rPr>
          <w:sz w:val="28"/>
          <w:szCs w:val="28"/>
        </w:rPr>
        <w:t>Se anexa reporte de auto evaluación de Transparencia Activa.</w:t>
      </w:r>
    </w:p>
    <w:p w:rsidR="00284C96" w:rsidRPr="008609B5" w:rsidRDefault="00284C96" w:rsidP="00284C96">
      <w:pPr>
        <w:jc w:val="center"/>
        <w:rPr>
          <w:b/>
          <w:sz w:val="28"/>
          <w:szCs w:val="28"/>
        </w:rPr>
      </w:pPr>
      <w:r>
        <w:rPr>
          <w:b/>
          <w:sz w:val="28"/>
          <w:szCs w:val="28"/>
        </w:rPr>
        <w:lastRenderedPageBreak/>
        <w:t>T</w:t>
      </w:r>
      <w:r w:rsidRPr="008609B5">
        <w:rPr>
          <w:b/>
          <w:sz w:val="28"/>
          <w:szCs w:val="28"/>
        </w:rPr>
        <w:t>RANSPARENCIA PASIVA</w:t>
      </w:r>
    </w:p>
    <w:p w:rsidR="00284C96" w:rsidRPr="00B84AF5" w:rsidRDefault="00284C96" w:rsidP="00284C96">
      <w:pPr>
        <w:jc w:val="center"/>
        <w:rPr>
          <w:sz w:val="28"/>
          <w:szCs w:val="28"/>
        </w:rPr>
      </w:pPr>
      <w:r w:rsidRPr="00B84AF5">
        <w:rPr>
          <w:b/>
          <w:sz w:val="28"/>
          <w:szCs w:val="28"/>
        </w:rPr>
        <w:t xml:space="preserve"> SOLICITUDES DE  ACCESO A LA INFORMACIÓN PÚBLICA.  </w:t>
      </w:r>
    </w:p>
    <w:p w:rsidR="00284C96" w:rsidRDefault="00284C96" w:rsidP="00284C96">
      <w:pPr>
        <w:ind w:firstLine="708"/>
        <w:jc w:val="both"/>
        <w:rPr>
          <w:sz w:val="28"/>
          <w:szCs w:val="28"/>
        </w:rPr>
      </w:pPr>
      <w:r w:rsidRPr="004E6B07">
        <w:rPr>
          <w:sz w:val="28"/>
          <w:szCs w:val="28"/>
        </w:rPr>
        <w:t>Derecho de acceso a la informa</w:t>
      </w:r>
      <w:r>
        <w:rPr>
          <w:sz w:val="28"/>
          <w:szCs w:val="28"/>
        </w:rPr>
        <w:t>ción, es e</w:t>
      </w:r>
      <w:r w:rsidRPr="004E6B07">
        <w:rPr>
          <w:sz w:val="28"/>
          <w:szCs w:val="28"/>
        </w:rPr>
        <w:t xml:space="preserve">l deber que tienen los organismos públicos de recibir solicitudes de información y entregar ésta, salvo que exista </w:t>
      </w:r>
      <w:r>
        <w:rPr>
          <w:sz w:val="28"/>
          <w:szCs w:val="28"/>
        </w:rPr>
        <w:t xml:space="preserve">un motivo de secreto o reserva. </w:t>
      </w:r>
      <w:r w:rsidRPr="004E6B07">
        <w:rPr>
          <w:sz w:val="28"/>
          <w:szCs w:val="28"/>
        </w:rPr>
        <w:t>Este derecho está reconocido en el artículo 8° de la Constitución</w:t>
      </w:r>
      <w:bookmarkStart w:id="0" w:name="_GoBack"/>
      <w:bookmarkEnd w:id="0"/>
    </w:p>
    <w:p w:rsidR="00284C96" w:rsidRPr="00B84AF5" w:rsidRDefault="00284C96" w:rsidP="00284C96">
      <w:pPr>
        <w:ind w:firstLine="708"/>
        <w:rPr>
          <w:sz w:val="28"/>
          <w:szCs w:val="28"/>
        </w:rPr>
      </w:pPr>
      <w:r>
        <w:rPr>
          <w:sz w:val="28"/>
          <w:szCs w:val="28"/>
        </w:rPr>
        <w:t>Del mes de Enero al 20 de Septiembre del 2017</w:t>
      </w:r>
      <w:r w:rsidRPr="00B84AF5">
        <w:rPr>
          <w:sz w:val="28"/>
          <w:szCs w:val="28"/>
        </w:rPr>
        <w:t xml:space="preserve"> se ejecutaron un total de </w:t>
      </w:r>
      <w:r>
        <w:rPr>
          <w:sz w:val="28"/>
          <w:szCs w:val="28"/>
        </w:rPr>
        <w:t xml:space="preserve">176 </w:t>
      </w:r>
      <w:r w:rsidRPr="00B84AF5">
        <w:rPr>
          <w:sz w:val="28"/>
          <w:szCs w:val="28"/>
        </w:rPr>
        <w:t xml:space="preserve"> solicitudes de acceso a la información pública.   </w:t>
      </w:r>
    </w:p>
    <w:p w:rsidR="00284C96" w:rsidRDefault="00284C96" w:rsidP="00284C96">
      <w:pPr>
        <w:ind w:firstLine="708"/>
        <w:jc w:val="both"/>
        <w:rPr>
          <w:sz w:val="28"/>
          <w:szCs w:val="28"/>
        </w:rPr>
      </w:pPr>
      <w:r w:rsidRPr="00B84AF5">
        <w:rPr>
          <w:sz w:val="28"/>
          <w:szCs w:val="28"/>
        </w:rPr>
        <w:t xml:space="preserve">La distribución de las </w:t>
      </w:r>
      <w:r>
        <w:rPr>
          <w:sz w:val="28"/>
          <w:szCs w:val="28"/>
        </w:rPr>
        <w:t>177</w:t>
      </w:r>
      <w:r w:rsidRPr="00B84AF5">
        <w:rPr>
          <w:sz w:val="28"/>
          <w:szCs w:val="28"/>
        </w:rPr>
        <w:t xml:space="preserve"> solicitudes de acceso a la información pública,</w:t>
      </w:r>
      <w:r>
        <w:rPr>
          <w:sz w:val="28"/>
          <w:szCs w:val="28"/>
        </w:rPr>
        <w:t xml:space="preserve">  </w:t>
      </w:r>
      <w:r w:rsidRPr="00B84AF5">
        <w:rPr>
          <w:sz w:val="28"/>
          <w:szCs w:val="28"/>
        </w:rPr>
        <w:t xml:space="preserve"> corresponde a   municipales,  correspondientes al Departamento de Salud y  correspondientes al Departamento de Educación.</w:t>
      </w:r>
      <w:r>
        <w:rPr>
          <w:sz w:val="28"/>
          <w:szCs w:val="28"/>
        </w:rPr>
        <w:t xml:space="preserve"> Se debe señalar, que una fue desistida, por tanto, sólo se atendieron 176 solicitudes de acceso a la información. </w:t>
      </w:r>
    </w:p>
    <w:p w:rsidR="00284C96" w:rsidRDefault="00284C96" w:rsidP="00284C96">
      <w:pPr>
        <w:ind w:firstLine="708"/>
        <w:jc w:val="both"/>
        <w:rPr>
          <w:sz w:val="28"/>
          <w:szCs w:val="28"/>
        </w:rPr>
      </w:pPr>
      <w:r>
        <w:rPr>
          <w:sz w:val="28"/>
          <w:szCs w:val="28"/>
        </w:rPr>
        <w:t>Las Direcciones y/o Depto. que presentaron atrasos fueron las siguientes:</w:t>
      </w:r>
    </w:p>
    <w:p w:rsidR="00284C96" w:rsidRPr="00A27DAF" w:rsidRDefault="00284C96" w:rsidP="00284C96">
      <w:pPr>
        <w:pStyle w:val="Prrafodelista"/>
        <w:numPr>
          <w:ilvl w:val="0"/>
          <w:numId w:val="1"/>
        </w:numPr>
        <w:jc w:val="both"/>
        <w:rPr>
          <w:sz w:val="28"/>
          <w:szCs w:val="28"/>
          <w:u w:val="single"/>
        </w:rPr>
      </w:pPr>
      <w:r w:rsidRPr="00A27DAF">
        <w:rPr>
          <w:sz w:val="28"/>
          <w:szCs w:val="28"/>
          <w:u w:val="single"/>
        </w:rPr>
        <w:t>Subdirección de Recursos Humanos</w:t>
      </w:r>
    </w:p>
    <w:p w:rsidR="00284C96" w:rsidRPr="00A27DAF" w:rsidRDefault="00284C96" w:rsidP="00284C96">
      <w:pPr>
        <w:jc w:val="both"/>
        <w:rPr>
          <w:sz w:val="28"/>
          <w:szCs w:val="28"/>
        </w:rPr>
      </w:pPr>
      <w:r w:rsidRPr="00A27DAF">
        <w:rPr>
          <w:sz w:val="28"/>
          <w:szCs w:val="28"/>
        </w:rPr>
        <w:t>En el Informe de atrasos del 09 de enero no entrega</w:t>
      </w:r>
      <w:r>
        <w:rPr>
          <w:sz w:val="28"/>
          <w:szCs w:val="28"/>
        </w:rPr>
        <w:t xml:space="preserve"> respuesta a solicitud del Sr. P</w:t>
      </w:r>
      <w:r w:rsidRPr="00A27DAF">
        <w:rPr>
          <w:sz w:val="28"/>
          <w:szCs w:val="28"/>
        </w:rPr>
        <w:t>ablo Muñoz Henríquez, con vencimiento el 13/12/2016-</w:t>
      </w:r>
    </w:p>
    <w:p w:rsidR="00284C96" w:rsidRPr="00A27DAF" w:rsidRDefault="00284C96" w:rsidP="00284C96">
      <w:pPr>
        <w:jc w:val="both"/>
        <w:rPr>
          <w:sz w:val="28"/>
          <w:szCs w:val="28"/>
        </w:rPr>
      </w:pPr>
      <w:r w:rsidRPr="00A27DAF">
        <w:rPr>
          <w:sz w:val="28"/>
          <w:szCs w:val="28"/>
        </w:rPr>
        <w:t>En el Informe de atraso del 09 de febrero, no remite respuesta a solicitud del Sr. Carlos Pérez Cárcamo, con vencimiento el 13/01/2017</w:t>
      </w:r>
      <w:r>
        <w:rPr>
          <w:sz w:val="28"/>
          <w:szCs w:val="28"/>
        </w:rPr>
        <w:t>.-</w:t>
      </w:r>
    </w:p>
    <w:p w:rsidR="00284C96" w:rsidRDefault="00284C96" w:rsidP="00284C96">
      <w:pPr>
        <w:jc w:val="both"/>
        <w:rPr>
          <w:sz w:val="28"/>
          <w:szCs w:val="28"/>
        </w:rPr>
      </w:pPr>
    </w:p>
    <w:p w:rsidR="00284C96" w:rsidRDefault="00284C96" w:rsidP="00284C96">
      <w:pPr>
        <w:jc w:val="both"/>
        <w:rPr>
          <w:sz w:val="28"/>
          <w:szCs w:val="28"/>
        </w:rPr>
      </w:pPr>
    </w:p>
    <w:p w:rsidR="00284C96" w:rsidRDefault="00284C96" w:rsidP="00284C96">
      <w:pPr>
        <w:jc w:val="both"/>
        <w:rPr>
          <w:sz w:val="28"/>
          <w:szCs w:val="28"/>
        </w:rPr>
      </w:pPr>
    </w:p>
    <w:p w:rsidR="00284C96" w:rsidRDefault="00284C96" w:rsidP="00284C96">
      <w:pPr>
        <w:jc w:val="both"/>
        <w:rPr>
          <w:sz w:val="28"/>
          <w:szCs w:val="28"/>
        </w:rPr>
      </w:pPr>
    </w:p>
    <w:p w:rsidR="00284C96" w:rsidRDefault="00284C96" w:rsidP="00284C96">
      <w:pPr>
        <w:jc w:val="both"/>
        <w:rPr>
          <w:sz w:val="28"/>
          <w:szCs w:val="28"/>
        </w:rPr>
      </w:pPr>
    </w:p>
    <w:p w:rsidR="00284C96" w:rsidRDefault="00284C96" w:rsidP="00284C96">
      <w:pPr>
        <w:jc w:val="both"/>
        <w:rPr>
          <w:sz w:val="28"/>
          <w:szCs w:val="28"/>
        </w:rPr>
      </w:pPr>
    </w:p>
    <w:p w:rsidR="00284C96" w:rsidRPr="00B84AF5" w:rsidRDefault="00284C96" w:rsidP="00284C96">
      <w:pPr>
        <w:jc w:val="both"/>
        <w:rPr>
          <w:sz w:val="28"/>
          <w:szCs w:val="28"/>
        </w:rPr>
      </w:pPr>
    </w:p>
    <w:p w:rsidR="00284C96" w:rsidRDefault="00284C96" w:rsidP="002B3259">
      <w:pPr>
        <w:ind w:firstLine="708"/>
        <w:jc w:val="both"/>
        <w:rPr>
          <w:sz w:val="28"/>
          <w:szCs w:val="28"/>
        </w:rPr>
      </w:pPr>
    </w:p>
    <w:sectPr w:rsidR="00284C96" w:rsidSect="00BD5C0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37C" w:rsidRDefault="001C737C" w:rsidP="002B3259">
      <w:pPr>
        <w:spacing w:after="0" w:line="240" w:lineRule="auto"/>
      </w:pPr>
      <w:r>
        <w:separator/>
      </w:r>
    </w:p>
  </w:endnote>
  <w:endnote w:type="continuationSeparator" w:id="1">
    <w:p w:rsidR="001C737C" w:rsidRDefault="001C737C" w:rsidP="002B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9030"/>
      <w:docPartObj>
        <w:docPartGallery w:val="Page Numbers (Bottom of Page)"/>
        <w:docPartUnique/>
      </w:docPartObj>
    </w:sdtPr>
    <w:sdtContent>
      <w:p w:rsidR="002B3259" w:rsidRDefault="00ED206A">
        <w:pPr>
          <w:pStyle w:val="Piedepgina"/>
          <w:jc w:val="right"/>
        </w:pPr>
        <w:fldSimple w:instr=" PAGE   \* MERGEFORMAT ">
          <w:r w:rsidR="00284C96">
            <w:rPr>
              <w:noProof/>
            </w:rPr>
            <w:t>5</w:t>
          </w:r>
        </w:fldSimple>
      </w:p>
    </w:sdtContent>
  </w:sdt>
  <w:p w:rsidR="002B3259" w:rsidRDefault="002B32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37C" w:rsidRDefault="001C737C" w:rsidP="002B3259">
      <w:pPr>
        <w:spacing w:after="0" w:line="240" w:lineRule="auto"/>
      </w:pPr>
      <w:r>
        <w:separator/>
      </w:r>
    </w:p>
  </w:footnote>
  <w:footnote w:type="continuationSeparator" w:id="1">
    <w:p w:rsidR="001C737C" w:rsidRDefault="001C737C" w:rsidP="002B3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1E18"/>
    <w:multiLevelType w:val="hybridMultilevel"/>
    <w:tmpl w:val="88D4A5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42D6"/>
    <w:rsid w:val="00073510"/>
    <w:rsid w:val="001C737C"/>
    <w:rsid w:val="001D7FD0"/>
    <w:rsid w:val="001F0899"/>
    <w:rsid w:val="00222F1E"/>
    <w:rsid w:val="00284C96"/>
    <w:rsid w:val="002A6801"/>
    <w:rsid w:val="002B3259"/>
    <w:rsid w:val="002D0855"/>
    <w:rsid w:val="003535E8"/>
    <w:rsid w:val="003B7E53"/>
    <w:rsid w:val="00420F75"/>
    <w:rsid w:val="004306DB"/>
    <w:rsid w:val="00432439"/>
    <w:rsid w:val="00494130"/>
    <w:rsid w:val="00590B52"/>
    <w:rsid w:val="005E5577"/>
    <w:rsid w:val="006905C2"/>
    <w:rsid w:val="007E4943"/>
    <w:rsid w:val="008609B5"/>
    <w:rsid w:val="00895869"/>
    <w:rsid w:val="00897FE3"/>
    <w:rsid w:val="008F0711"/>
    <w:rsid w:val="009215C7"/>
    <w:rsid w:val="00977EA9"/>
    <w:rsid w:val="009A400B"/>
    <w:rsid w:val="00A27DAF"/>
    <w:rsid w:val="00AD66D5"/>
    <w:rsid w:val="00B963CE"/>
    <w:rsid w:val="00BA641E"/>
    <w:rsid w:val="00BC5F99"/>
    <w:rsid w:val="00BD5C02"/>
    <w:rsid w:val="00C21877"/>
    <w:rsid w:val="00C933BF"/>
    <w:rsid w:val="00CA42D6"/>
    <w:rsid w:val="00CA4D48"/>
    <w:rsid w:val="00DB53C6"/>
    <w:rsid w:val="00E578BF"/>
    <w:rsid w:val="00ED206A"/>
    <w:rsid w:val="00ED2F1A"/>
    <w:rsid w:val="00F276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42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2D6"/>
    <w:rPr>
      <w:rFonts w:ascii="Tahoma" w:hAnsi="Tahoma" w:cs="Tahoma"/>
      <w:sz w:val="16"/>
      <w:szCs w:val="16"/>
    </w:rPr>
  </w:style>
  <w:style w:type="paragraph" w:styleId="Prrafodelista">
    <w:name w:val="List Paragraph"/>
    <w:basedOn w:val="Normal"/>
    <w:uiPriority w:val="34"/>
    <w:qFormat/>
    <w:rsid w:val="00977EA9"/>
    <w:pPr>
      <w:ind w:left="720"/>
      <w:contextualSpacing/>
    </w:pPr>
  </w:style>
  <w:style w:type="table" w:styleId="Tablaconcuadrcula">
    <w:name w:val="Table Grid"/>
    <w:basedOn w:val="Tablanormal"/>
    <w:uiPriority w:val="59"/>
    <w:rsid w:val="004306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2B32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B3259"/>
  </w:style>
  <w:style w:type="paragraph" w:styleId="Piedepgina">
    <w:name w:val="footer"/>
    <w:basedOn w:val="Normal"/>
    <w:link w:val="PiedepginaCar"/>
    <w:uiPriority w:val="99"/>
    <w:unhideWhenUsed/>
    <w:rsid w:val="002B32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32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A1A9-DF5E-46F5-A903-D25663D4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cleiva</dc:creator>
  <cp:lastModifiedBy>cleiva</cp:lastModifiedBy>
  <cp:revision>3</cp:revision>
  <cp:lastPrinted>2017-09-25T13:43:00Z</cp:lastPrinted>
  <dcterms:created xsi:type="dcterms:W3CDTF">2017-09-25T14:45:00Z</dcterms:created>
  <dcterms:modified xsi:type="dcterms:W3CDTF">2017-09-25T14:58:00Z</dcterms:modified>
</cp:coreProperties>
</file>